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B" w:rsidRPr="004129FA" w:rsidRDefault="00313EBB" w:rsidP="00313EB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4129FA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 w:rsidR="0085659A">
        <w:rPr>
          <w:rFonts w:ascii="Times New Roman" w:hAnsi="Times New Roman" w:cs="Times New Roman"/>
          <w:sz w:val="20"/>
          <w:szCs w:val="20"/>
        </w:rPr>
        <w:t>15: Vol.-5, Issue- 1, P. 198-203</w:t>
      </w:r>
    </w:p>
    <w:p w:rsidR="00313EBB" w:rsidRDefault="00313EBB" w:rsidP="00313EBB">
      <w:pPr>
        <w:spacing w:after="0" w:line="360" w:lineRule="auto"/>
        <w:contextualSpacing/>
        <w:rPr>
          <w:rFonts w:ascii="Cambria" w:hAnsi="Cambria"/>
          <w:b/>
          <w:sz w:val="24"/>
          <w:szCs w:val="24"/>
          <w:highlight w:val="lightGray"/>
        </w:rPr>
      </w:pPr>
    </w:p>
    <w:p w:rsidR="0085659A" w:rsidRPr="00812570" w:rsidRDefault="0085659A" w:rsidP="0085659A">
      <w:pPr>
        <w:pStyle w:val="ListParagraph"/>
        <w:tabs>
          <w:tab w:val="left" w:pos="360"/>
          <w:tab w:val="left" w:pos="990"/>
          <w:tab w:val="left" w:pos="3690"/>
          <w:tab w:val="left" w:pos="4320"/>
        </w:tabs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  <w:r w:rsidRPr="00812570">
        <w:rPr>
          <w:rFonts w:ascii="Cambria" w:hAnsi="Cambria"/>
          <w:b/>
          <w:sz w:val="24"/>
          <w:szCs w:val="24"/>
          <w:highlight w:val="lightGray"/>
        </w:rPr>
        <w:t>Original article</w:t>
      </w:r>
      <w:r w:rsidRPr="00812570">
        <w:rPr>
          <w:rFonts w:ascii="Cambria" w:hAnsi="Cambria"/>
          <w:b/>
          <w:sz w:val="24"/>
          <w:szCs w:val="24"/>
        </w:rPr>
        <w:t xml:space="preserve"> </w:t>
      </w:r>
    </w:p>
    <w:p w:rsidR="0085659A" w:rsidRPr="005A1BC0" w:rsidRDefault="0085659A" w:rsidP="0085659A">
      <w:pPr>
        <w:pStyle w:val="ListParagraph"/>
        <w:tabs>
          <w:tab w:val="left" w:pos="3544"/>
        </w:tabs>
        <w:spacing w:after="0" w:line="360" w:lineRule="auto"/>
        <w:ind w:left="0"/>
        <w:rPr>
          <w:rFonts w:ascii="Cambria" w:hAnsi="Cambria"/>
          <w:b/>
          <w:color w:val="365F91"/>
          <w:sz w:val="28"/>
          <w:szCs w:val="28"/>
        </w:rPr>
      </w:pPr>
      <w:r w:rsidRPr="005A1BC0">
        <w:rPr>
          <w:rFonts w:ascii="Cambria" w:hAnsi="Cambria"/>
          <w:b/>
          <w:color w:val="365F91"/>
          <w:sz w:val="28"/>
          <w:szCs w:val="28"/>
        </w:rPr>
        <w:t xml:space="preserve">A survey on knowledge, attitude and awareness of </w:t>
      </w:r>
      <w:proofErr w:type="spellStart"/>
      <w:r w:rsidRPr="005A1BC0">
        <w:rPr>
          <w:rFonts w:ascii="Cambria" w:hAnsi="Cambria"/>
          <w:b/>
          <w:color w:val="365F91"/>
          <w:sz w:val="28"/>
          <w:szCs w:val="28"/>
        </w:rPr>
        <w:t>pharma</w:t>
      </w:r>
      <w:proofErr w:type="spellEnd"/>
      <w:r w:rsidRPr="005A1BC0">
        <w:rPr>
          <w:rFonts w:ascii="Cambria" w:hAnsi="Cambria"/>
          <w:b/>
          <w:color w:val="365F91"/>
          <w:sz w:val="28"/>
          <w:szCs w:val="28"/>
        </w:rPr>
        <w:t xml:space="preserve"> </w:t>
      </w:r>
      <w:proofErr w:type="spellStart"/>
      <w:r w:rsidRPr="005A1BC0">
        <w:rPr>
          <w:rFonts w:ascii="Cambria" w:hAnsi="Cambria"/>
          <w:b/>
          <w:color w:val="365F91"/>
          <w:sz w:val="28"/>
          <w:szCs w:val="28"/>
        </w:rPr>
        <w:t>covigilance</w:t>
      </w:r>
      <w:proofErr w:type="spellEnd"/>
      <w:r w:rsidRPr="005A1BC0">
        <w:rPr>
          <w:rFonts w:ascii="Cambria" w:hAnsi="Cambria"/>
          <w:b/>
          <w:color w:val="365F91"/>
          <w:sz w:val="28"/>
          <w:szCs w:val="28"/>
        </w:rPr>
        <w:t xml:space="preserve"> among medical st</w:t>
      </w:r>
      <w:r>
        <w:rPr>
          <w:rFonts w:ascii="Cambria" w:hAnsi="Cambria"/>
          <w:b/>
          <w:color w:val="365F91"/>
          <w:sz w:val="28"/>
          <w:szCs w:val="28"/>
        </w:rPr>
        <w:t xml:space="preserve">udents in a teaching hospital, </w:t>
      </w:r>
      <w:proofErr w:type="spellStart"/>
      <w:r>
        <w:rPr>
          <w:rFonts w:ascii="Cambria" w:hAnsi="Cambria"/>
          <w:b/>
          <w:color w:val="365F91"/>
          <w:sz w:val="28"/>
          <w:szCs w:val="28"/>
        </w:rPr>
        <w:t>P</w:t>
      </w:r>
      <w:r w:rsidRPr="005A1BC0">
        <w:rPr>
          <w:rFonts w:ascii="Cambria" w:hAnsi="Cambria"/>
          <w:b/>
          <w:color w:val="365F91"/>
          <w:sz w:val="28"/>
          <w:szCs w:val="28"/>
        </w:rPr>
        <w:t>uducherry</w:t>
      </w:r>
      <w:proofErr w:type="spellEnd"/>
    </w:p>
    <w:p w:rsidR="0085659A" w:rsidRDefault="0085659A" w:rsidP="0085659A">
      <w:pPr>
        <w:pStyle w:val="ListParagraph"/>
        <w:tabs>
          <w:tab w:val="left" w:pos="3544"/>
        </w:tabs>
        <w:spacing w:line="360" w:lineRule="auto"/>
        <w:ind w:left="0"/>
        <w:rPr>
          <w:rFonts w:ascii="Cambria" w:hAnsi="Cambria"/>
          <w:b/>
        </w:rPr>
      </w:pPr>
      <w:r w:rsidRPr="005A1BC0">
        <w:rPr>
          <w:rFonts w:ascii="Cambria" w:hAnsi="Cambria"/>
          <w:b/>
          <w:vertAlign w:val="superscript"/>
        </w:rPr>
        <w:t>1</w:t>
      </w:r>
      <w:r w:rsidRPr="005A1BC0">
        <w:rPr>
          <w:rFonts w:ascii="Cambria" w:hAnsi="Cambria"/>
          <w:b/>
        </w:rPr>
        <w:t xml:space="preserve">Parthiban G, </w:t>
      </w:r>
      <w:r w:rsidRPr="005A1BC0">
        <w:rPr>
          <w:rFonts w:ascii="Cambria" w:hAnsi="Cambria"/>
          <w:b/>
          <w:vertAlign w:val="superscript"/>
        </w:rPr>
        <w:t>1</w:t>
      </w:r>
      <w:r w:rsidRPr="005A1BC0">
        <w:rPr>
          <w:rFonts w:ascii="Cambria" w:hAnsi="Cambria"/>
          <w:b/>
        </w:rPr>
        <w:t xml:space="preserve">Nileshraj G, </w:t>
      </w:r>
      <w:r w:rsidRPr="005A1BC0">
        <w:rPr>
          <w:rFonts w:ascii="Cambria" w:hAnsi="Cambria"/>
          <w:b/>
          <w:vertAlign w:val="superscript"/>
        </w:rPr>
        <w:t>1</w:t>
      </w:r>
      <w:r w:rsidRPr="005A1BC0">
        <w:rPr>
          <w:rFonts w:ascii="Cambria" w:hAnsi="Cambria"/>
          <w:b/>
        </w:rPr>
        <w:t xml:space="preserve">Mangaiarkkarasi A, </w:t>
      </w:r>
      <w:r w:rsidRPr="005A1BC0">
        <w:rPr>
          <w:rFonts w:ascii="Cambria" w:hAnsi="Cambria"/>
          <w:b/>
          <w:vertAlign w:val="superscript"/>
        </w:rPr>
        <w:t>1</w:t>
      </w:r>
      <w:r w:rsidRPr="005A1BC0">
        <w:rPr>
          <w:rFonts w:ascii="Cambria" w:hAnsi="Cambria"/>
          <w:b/>
        </w:rPr>
        <w:t>Meher Ali R</w:t>
      </w:r>
    </w:p>
    <w:p w:rsidR="0085659A" w:rsidRPr="005A1BC0" w:rsidRDefault="0085659A" w:rsidP="0085659A">
      <w:pPr>
        <w:pStyle w:val="ListParagraph"/>
        <w:tabs>
          <w:tab w:val="left" w:pos="3544"/>
        </w:tabs>
        <w:spacing w:line="360" w:lineRule="auto"/>
        <w:ind w:left="0"/>
        <w:rPr>
          <w:rFonts w:ascii="Cambria" w:hAnsi="Cambria"/>
          <w:b/>
        </w:rPr>
      </w:pPr>
    </w:p>
    <w:p w:rsidR="0085659A" w:rsidRPr="005A1BC0" w:rsidRDefault="0085659A" w:rsidP="0085659A">
      <w:pPr>
        <w:pStyle w:val="ListParagraph"/>
        <w:tabs>
          <w:tab w:val="left" w:pos="3544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5A1BC0">
        <w:rPr>
          <w:rFonts w:ascii="Cambria" w:hAnsi="Cambria"/>
          <w:sz w:val="18"/>
          <w:szCs w:val="18"/>
          <w:vertAlign w:val="superscript"/>
        </w:rPr>
        <w:t>1</w:t>
      </w:r>
      <w:r w:rsidRPr="005A1BC0">
        <w:rPr>
          <w:rFonts w:ascii="Cambria" w:hAnsi="Cambria"/>
          <w:sz w:val="18"/>
          <w:szCs w:val="18"/>
        </w:rPr>
        <w:t xml:space="preserve">Department of Pharmacology, Sri </w:t>
      </w:r>
      <w:proofErr w:type="spellStart"/>
      <w:r w:rsidRPr="005A1BC0">
        <w:rPr>
          <w:rFonts w:ascii="Cambria" w:hAnsi="Cambria"/>
          <w:sz w:val="18"/>
          <w:szCs w:val="18"/>
        </w:rPr>
        <w:t>Manakula</w:t>
      </w:r>
      <w:proofErr w:type="spellEnd"/>
      <w:r w:rsidRPr="005A1BC0">
        <w:rPr>
          <w:rFonts w:ascii="Cambria" w:hAnsi="Cambria"/>
          <w:sz w:val="18"/>
          <w:szCs w:val="18"/>
        </w:rPr>
        <w:t xml:space="preserve"> </w:t>
      </w:r>
      <w:proofErr w:type="spellStart"/>
      <w:r w:rsidRPr="005A1BC0">
        <w:rPr>
          <w:rFonts w:ascii="Cambria" w:hAnsi="Cambria"/>
          <w:sz w:val="18"/>
          <w:szCs w:val="18"/>
        </w:rPr>
        <w:t>Vinayagar</w:t>
      </w:r>
      <w:proofErr w:type="spellEnd"/>
      <w:r w:rsidRPr="005A1BC0">
        <w:rPr>
          <w:rFonts w:ascii="Cambria" w:hAnsi="Cambria"/>
          <w:sz w:val="18"/>
          <w:szCs w:val="18"/>
        </w:rPr>
        <w:t xml:space="preserve"> Medical College and Hospital, </w:t>
      </w:r>
      <w:proofErr w:type="spellStart"/>
      <w:r w:rsidRPr="005A1BC0">
        <w:rPr>
          <w:rFonts w:ascii="Cambria" w:hAnsi="Cambria"/>
          <w:sz w:val="18"/>
          <w:szCs w:val="18"/>
        </w:rPr>
        <w:t>Puducherry</w:t>
      </w:r>
      <w:proofErr w:type="spellEnd"/>
    </w:p>
    <w:p w:rsidR="0085659A" w:rsidRDefault="0085659A" w:rsidP="0085659A">
      <w:pPr>
        <w:pStyle w:val="ListParagraph"/>
        <w:pBdr>
          <w:bottom w:val="single" w:sz="6" w:space="1" w:color="auto"/>
        </w:pBdr>
        <w:tabs>
          <w:tab w:val="left" w:pos="3544"/>
        </w:tabs>
        <w:spacing w:line="360" w:lineRule="auto"/>
        <w:ind w:left="0"/>
        <w:rPr>
          <w:rFonts w:ascii="Cambria" w:hAnsi="Cambria"/>
          <w:b/>
          <w:sz w:val="18"/>
          <w:szCs w:val="18"/>
        </w:rPr>
      </w:pPr>
      <w:r w:rsidRPr="005A1BC0">
        <w:rPr>
          <w:rFonts w:ascii="Cambria" w:hAnsi="Cambria"/>
          <w:sz w:val="18"/>
          <w:szCs w:val="18"/>
        </w:rPr>
        <w:t xml:space="preserve">Corresponding author: </w:t>
      </w:r>
      <w:r w:rsidRPr="00812570">
        <w:rPr>
          <w:rFonts w:ascii="Cambria" w:hAnsi="Cambria"/>
          <w:sz w:val="18"/>
          <w:szCs w:val="18"/>
        </w:rPr>
        <w:t xml:space="preserve">Dr. </w:t>
      </w:r>
      <w:proofErr w:type="spellStart"/>
      <w:r w:rsidRPr="00812570">
        <w:rPr>
          <w:rFonts w:ascii="Cambria" w:hAnsi="Cambria"/>
          <w:sz w:val="18"/>
          <w:szCs w:val="18"/>
        </w:rPr>
        <w:t>Govindaraju</w:t>
      </w:r>
      <w:proofErr w:type="spellEnd"/>
      <w:r w:rsidRPr="00812570">
        <w:rPr>
          <w:rFonts w:ascii="Cambria" w:hAnsi="Cambria"/>
          <w:sz w:val="18"/>
          <w:szCs w:val="18"/>
        </w:rPr>
        <w:t xml:space="preserve"> </w:t>
      </w:r>
      <w:proofErr w:type="spellStart"/>
      <w:r w:rsidRPr="00812570">
        <w:rPr>
          <w:rFonts w:ascii="Cambria" w:hAnsi="Cambria"/>
          <w:sz w:val="18"/>
          <w:szCs w:val="18"/>
        </w:rPr>
        <w:t>Parthiban</w:t>
      </w:r>
      <w:proofErr w:type="spellEnd"/>
    </w:p>
    <w:p w:rsidR="0085659A" w:rsidRPr="005A1BC0" w:rsidRDefault="0085659A" w:rsidP="0085659A">
      <w:pPr>
        <w:tabs>
          <w:tab w:val="left" w:pos="3544"/>
          <w:tab w:val="left" w:pos="4253"/>
        </w:tabs>
        <w:spacing w:after="0" w:line="36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5A1BC0">
        <w:rPr>
          <w:rFonts w:ascii="Times New Roman" w:hAnsi="Times New Roman"/>
          <w:b/>
          <w:sz w:val="18"/>
          <w:szCs w:val="18"/>
        </w:rPr>
        <w:t>Abstract</w:t>
      </w:r>
    </w:p>
    <w:p w:rsidR="0085659A" w:rsidRPr="005A1BC0" w:rsidRDefault="0085659A" w:rsidP="0085659A">
      <w:pPr>
        <w:spacing w:after="0" w:line="36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5A1BC0">
        <w:rPr>
          <w:rFonts w:ascii="Times New Roman" w:hAnsi="Times New Roman"/>
          <w:b/>
          <w:sz w:val="18"/>
          <w:szCs w:val="18"/>
        </w:rPr>
        <w:t>Introduction:</w:t>
      </w:r>
      <w:r w:rsidRPr="005A1BC0">
        <w:rPr>
          <w:rFonts w:ascii="Times New Roman" w:hAnsi="Times New Roman"/>
          <w:sz w:val="18"/>
          <w:szCs w:val="18"/>
        </w:rPr>
        <w:t xml:space="preserve"> Adverse drug reactions (ADR) represent major concern</w:t>
      </w:r>
      <w:r w:rsidRPr="005A1BC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1BC0">
        <w:rPr>
          <w:rFonts w:ascii="Times New Roman" w:hAnsi="Times New Roman"/>
          <w:sz w:val="18"/>
          <w:szCs w:val="18"/>
        </w:rPr>
        <w:t xml:space="preserve">on the health care system which causes morbidity and mortality. Under reporting of ADR in India could be due to inadequacies in knowledge and awareness about </w:t>
      </w:r>
      <w:proofErr w:type="spellStart"/>
      <w:r w:rsidRPr="005A1BC0">
        <w:rPr>
          <w:rFonts w:ascii="Times New Roman" w:hAnsi="Times New Roman"/>
          <w:sz w:val="18"/>
          <w:szCs w:val="18"/>
        </w:rPr>
        <w:t>Pharmacovigilance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(PV) and ADR reporting among the health care providers. This study was aimed at suggesting possible ways for improving ADR reporting.</w:t>
      </w:r>
      <w:r w:rsidRPr="005A1BC0">
        <w:rPr>
          <w:rFonts w:ascii="Times New Roman" w:hAnsi="Times New Roman"/>
          <w:b/>
          <w:sz w:val="18"/>
          <w:szCs w:val="18"/>
        </w:rPr>
        <w:t xml:space="preserve"> </w:t>
      </w:r>
    </w:p>
    <w:p w:rsidR="0085659A" w:rsidRPr="005A1BC0" w:rsidRDefault="0085659A" w:rsidP="0085659A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5A1BC0">
        <w:rPr>
          <w:rFonts w:ascii="Times New Roman" w:hAnsi="Times New Roman"/>
          <w:b/>
          <w:sz w:val="18"/>
          <w:szCs w:val="18"/>
        </w:rPr>
        <w:t xml:space="preserve">Methods: </w:t>
      </w:r>
      <w:r w:rsidRPr="005A1BC0">
        <w:rPr>
          <w:rFonts w:ascii="Times New Roman" w:hAnsi="Times New Roman"/>
          <w:sz w:val="18"/>
          <w:szCs w:val="18"/>
        </w:rPr>
        <w:t>A cross sectional questionnaire (24 questions)</w:t>
      </w:r>
      <w:r w:rsidRPr="005A1BC0">
        <w:rPr>
          <w:rFonts w:ascii="Times New Roman" w:hAnsi="Times New Roman"/>
          <w:b/>
          <w:sz w:val="18"/>
          <w:szCs w:val="18"/>
        </w:rPr>
        <w:t xml:space="preserve"> </w:t>
      </w:r>
      <w:r w:rsidRPr="005A1BC0">
        <w:rPr>
          <w:rFonts w:ascii="Times New Roman" w:hAnsi="Times New Roman"/>
          <w:sz w:val="18"/>
          <w:szCs w:val="18"/>
        </w:rPr>
        <w:t>based study</w:t>
      </w:r>
      <w:r w:rsidRPr="005A1BC0">
        <w:rPr>
          <w:rFonts w:ascii="Times New Roman" w:hAnsi="Times New Roman"/>
          <w:b/>
          <w:sz w:val="18"/>
          <w:szCs w:val="18"/>
        </w:rPr>
        <w:t xml:space="preserve"> </w:t>
      </w:r>
      <w:r w:rsidRPr="005A1BC0">
        <w:rPr>
          <w:rFonts w:ascii="Times New Roman" w:hAnsi="Times New Roman"/>
          <w:sz w:val="18"/>
          <w:szCs w:val="18"/>
        </w:rPr>
        <w:t xml:space="preserve">suitable for assessing the basic knowledge, attitude and awareness of </w:t>
      </w:r>
      <w:proofErr w:type="spellStart"/>
      <w:r w:rsidRPr="005A1BC0">
        <w:rPr>
          <w:rFonts w:ascii="Times New Roman" w:hAnsi="Times New Roman"/>
          <w:sz w:val="18"/>
          <w:szCs w:val="18"/>
        </w:rPr>
        <w:t>Pharmacovigilance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was designed and distributed among 415 undergraduate medical students (Final year part 1&amp; 2) and Interns of Sri </w:t>
      </w:r>
      <w:proofErr w:type="spellStart"/>
      <w:r w:rsidRPr="005A1BC0">
        <w:rPr>
          <w:rFonts w:ascii="Times New Roman" w:hAnsi="Times New Roman"/>
          <w:sz w:val="18"/>
          <w:szCs w:val="18"/>
        </w:rPr>
        <w:t>Manakula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A1BC0">
        <w:rPr>
          <w:rFonts w:ascii="Times New Roman" w:hAnsi="Times New Roman"/>
          <w:sz w:val="18"/>
          <w:szCs w:val="18"/>
        </w:rPr>
        <w:t>Vinayagar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Medical College and hospital, </w:t>
      </w:r>
      <w:proofErr w:type="spellStart"/>
      <w:r w:rsidRPr="005A1BC0">
        <w:rPr>
          <w:rFonts w:ascii="Times New Roman" w:hAnsi="Times New Roman"/>
          <w:sz w:val="18"/>
          <w:szCs w:val="18"/>
        </w:rPr>
        <w:t>Puducherry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. Data were </w:t>
      </w:r>
      <w:proofErr w:type="spellStart"/>
      <w:r w:rsidRPr="005A1BC0">
        <w:rPr>
          <w:rFonts w:ascii="Times New Roman" w:hAnsi="Times New Roman"/>
          <w:sz w:val="18"/>
          <w:szCs w:val="18"/>
        </w:rPr>
        <w:t>analysed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using </w:t>
      </w:r>
      <w:proofErr w:type="spellStart"/>
      <w:r w:rsidRPr="005A1BC0">
        <w:rPr>
          <w:rFonts w:ascii="Times New Roman" w:hAnsi="Times New Roman"/>
          <w:sz w:val="18"/>
          <w:szCs w:val="18"/>
        </w:rPr>
        <w:t>Epi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info software 7.0 and the values were expressed in descriptive </w:t>
      </w:r>
      <w:proofErr w:type="spellStart"/>
      <w:r w:rsidRPr="005A1BC0">
        <w:rPr>
          <w:rFonts w:ascii="Times New Roman" w:hAnsi="Times New Roman"/>
          <w:sz w:val="18"/>
          <w:szCs w:val="18"/>
        </w:rPr>
        <w:t>stastistics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. </w:t>
      </w:r>
    </w:p>
    <w:p w:rsidR="0085659A" w:rsidRPr="005A1BC0" w:rsidRDefault="0085659A" w:rsidP="0085659A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5A1BC0">
        <w:rPr>
          <w:rFonts w:ascii="Times New Roman" w:hAnsi="Times New Roman"/>
          <w:b/>
          <w:sz w:val="18"/>
          <w:szCs w:val="18"/>
        </w:rPr>
        <w:t>Observation and</w:t>
      </w:r>
      <w:r w:rsidRPr="005A1BC0">
        <w:rPr>
          <w:rFonts w:ascii="Times New Roman" w:hAnsi="Times New Roman"/>
          <w:sz w:val="18"/>
          <w:szCs w:val="18"/>
        </w:rPr>
        <w:t xml:space="preserve"> </w:t>
      </w:r>
      <w:r w:rsidRPr="005A1BC0">
        <w:rPr>
          <w:rFonts w:ascii="Times New Roman" w:hAnsi="Times New Roman"/>
          <w:b/>
          <w:sz w:val="18"/>
          <w:szCs w:val="18"/>
        </w:rPr>
        <w:t xml:space="preserve">results: </w:t>
      </w:r>
      <w:r w:rsidRPr="005A1BC0">
        <w:rPr>
          <w:rFonts w:ascii="Times New Roman" w:hAnsi="Times New Roman"/>
          <w:sz w:val="18"/>
          <w:szCs w:val="18"/>
        </w:rPr>
        <w:t xml:space="preserve">Among 81% of the respondents who were aware of the term </w:t>
      </w:r>
      <w:proofErr w:type="spellStart"/>
      <w:r w:rsidRPr="005A1BC0">
        <w:rPr>
          <w:rFonts w:ascii="Times New Roman" w:hAnsi="Times New Roman"/>
          <w:sz w:val="18"/>
          <w:szCs w:val="18"/>
        </w:rPr>
        <w:t>Pharmacovigilance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, only 53% had better knowledge regarding PV. 33% of the students were aware of various government ADR </w:t>
      </w:r>
      <w:proofErr w:type="spellStart"/>
      <w:r w:rsidRPr="005A1BC0">
        <w:rPr>
          <w:rFonts w:ascii="Times New Roman" w:hAnsi="Times New Roman"/>
          <w:sz w:val="18"/>
          <w:szCs w:val="18"/>
        </w:rPr>
        <w:t>Centres</w:t>
      </w:r>
      <w:proofErr w:type="spellEnd"/>
      <w:r w:rsidRPr="005A1BC0">
        <w:rPr>
          <w:rFonts w:ascii="Times New Roman" w:hAnsi="Times New Roman"/>
          <w:sz w:val="18"/>
          <w:szCs w:val="18"/>
        </w:rPr>
        <w:t xml:space="preserve"> in India. Common reasons observed in the study for failure in implementing PV in India were lack of awareness (42%) and lack of enough research on ADRs (23%). 80% of students felt that there is a need for intensive training about PV in the undergraduate curriculum. </w:t>
      </w:r>
      <w:r w:rsidRPr="005A1BC0">
        <w:rPr>
          <w:rFonts w:ascii="Times New Roman" w:hAnsi="Times New Roman"/>
          <w:b/>
          <w:sz w:val="18"/>
          <w:szCs w:val="18"/>
        </w:rPr>
        <w:t xml:space="preserve">Conclusion: </w:t>
      </w:r>
      <w:r w:rsidRPr="005A1BC0">
        <w:rPr>
          <w:rFonts w:ascii="Times New Roman" w:hAnsi="Times New Roman"/>
          <w:sz w:val="18"/>
          <w:szCs w:val="18"/>
        </w:rPr>
        <w:t>An alarmingly inadequate level of knowledge and awareness towards PV was observed in this study. Efforts are needed to develop a curriculum that incorporates all important aspects of PV in the undergraduate and internship training periods.</w:t>
      </w:r>
    </w:p>
    <w:p w:rsidR="0085659A" w:rsidRPr="005A1BC0" w:rsidRDefault="0085659A" w:rsidP="0085659A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5A1BC0">
        <w:rPr>
          <w:rFonts w:ascii="Times New Roman" w:hAnsi="Times New Roman"/>
          <w:b/>
          <w:sz w:val="18"/>
          <w:szCs w:val="18"/>
        </w:rPr>
        <w:t xml:space="preserve">Keywords: </w:t>
      </w:r>
      <w:proofErr w:type="spellStart"/>
      <w:r w:rsidRPr="005A1BC0">
        <w:rPr>
          <w:rFonts w:ascii="Times New Roman" w:hAnsi="Times New Roman"/>
          <w:sz w:val="18"/>
          <w:szCs w:val="18"/>
        </w:rPr>
        <w:t>Pharmacovigilance</w:t>
      </w:r>
      <w:proofErr w:type="spellEnd"/>
      <w:r w:rsidRPr="005A1BC0">
        <w:rPr>
          <w:rFonts w:ascii="Times New Roman" w:hAnsi="Times New Roman"/>
          <w:sz w:val="18"/>
          <w:szCs w:val="18"/>
        </w:rPr>
        <w:t>, Knowledge, Awareness, Attitude</w:t>
      </w:r>
    </w:p>
    <w:p w:rsidR="0006104F" w:rsidRDefault="0006104F" w:rsidP="0085659A">
      <w:pPr>
        <w:spacing w:after="0" w:line="360" w:lineRule="auto"/>
        <w:contextualSpacing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EBB"/>
    <w:rsid w:val="000061B3"/>
    <w:rsid w:val="0006104F"/>
    <w:rsid w:val="001845CE"/>
    <w:rsid w:val="00274F00"/>
    <w:rsid w:val="00313EBB"/>
    <w:rsid w:val="004B274B"/>
    <w:rsid w:val="0085659A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BB"/>
  </w:style>
  <w:style w:type="paragraph" w:styleId="ListParagraph">
    <w:name w:val="List Paragraph"/>
    <w:basedOn w:val="Normal"/>
    <w:uiPriority w:val="34"/>
    <w:qFormat/>
    <w:rsid w:val="008565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2015-12-14T16:20:00Z</dcterms:created>
  <dcterms:modified xsi:type="dcterms:W3CDTF">2015-12-14T16:20:00Z</dcterms:modified>
</cp:coreProperties>
</file>